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b2be5c3679e4de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12-10-2026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11/10/2026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12/10/2026 01:45</w:t>
            </w:r>
          </w:p>
        </w:tc>
        <w:tc>
          <w:tcPr>
            <w:tcW w:w="24000" w:type="dxa"/>
          </w:tcPr>
          <w:p>
            <w:r/>
            <w:r>
              <w:rPr>
                <w:rFonts w:ascii="Times-Roman"/>
                <w:sz w:val="22"/>
                <w:b/>
              </w:rPr>
              <w:t>LAS 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12/10/2026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12/10/2026 04:15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12/10/2026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12/10/2026 06:15</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12/10/2026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12/10/2026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12/10/2026 12:30</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12/10/2026 13:30</w:t>
            </w:r>
          </w:p>
        </w:tc>
        <w:tc>
          <w:tcPr>
            <w:tcW w:w="24000" w:type="dxa"/>
          </w:tcPr>
          <w:p>
            <w:r/>
            <w:r>
              <w:rPr>
                <w:rFonts w:ascii="Times-Roman"/>
                <w:sz w:val="22"/>
                <w:b/>
              </w:rPr>
              <w:t>LAS 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12/10/2026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12/10/2026 15:10</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12/10/2026 16:00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12/10/2026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12/10/2026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12/10/2026 18:50</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12/10/2026 19:45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12/10/2026 21:00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12/10/2026 22:10</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12/10/2026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